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20" w:rsidRDefault="00ED2F20" w:rsidP="00ED2F20">
      <w:pPr>
        <w:jc w:val="center"/>
        <w:rPr>
          <w:bCs/>
        </w:rPr>
      </w:pPr>
      <w:bookmarkStart w:id="0" w:name="_GoBack"/>
      <w:bookmarkEnd w:id="0"/>
      <w:r>
        <w:rPr>
          <w:b/>
          <w:sz w:val="28"/>
          <w:szCs w:val="28"/>
        </w:rPr>
        <w:t>DOPLNĚNÍ ZADÁVACÍCH PODMÍNEK Č. 1</w:t>
      </w:r>
    </w:p>
    <w:p w:rsidR="00ED2F20" w:rsidRDefault="00ED2F20" w:rsidP="00ED2F20">
      <w:pPr>
        <w:jc w:val="center"/>
        <w:rPr>
          <w:sz w:val="28"/>
        </w:rPr>
      </w:pPr>
      <w:r w:rsidRPr="007317B2">
        <w:rPr>
          <w:sz w:val="28"/>
        </w:rPr>
        <w:t>k veřejné zakázce malé</w:t>
      </w:r>
      <w:r>
        <w:rPr>
          <w:sz w:val="28"/>
        </w:rPr>
        <w:t xml:space="preserve"> hodnoty</w:t>
      </w:r>
      <w:r w:rsidRPr="007317B2">
        <w:rPr>
          <w:sz w:val="28"/>
        </w:rPr>
        <w:t xml:space="preserve"> na stavební práce </w:t>
      </w:r>
    </w:p>
    <w:p w:rsidR="00ED2F20" w:rsidRDefault="00ED2F20" w:rsidP="00ED2F20">
      <w:pPr>
        <w:jc w:val="center"/>
        <w:rPr>
          <w:sz w:val="28"/>
        </w:rPr>
      </w:pPr>
      <w:r w:rsidRPr="008C3907">
        <w:rPr>
          <w:sz w:val="32"/>
          <w:szCs w:val="32"/>
        </w:rPr>
        <w:t>„</w:t>
      </w:r>
      <w:r w:rsidRPr="008C3907">
        <w:rPr>
          <w:b/>
          <w:sz w:val="32"/>
          <w:szCs w:val="32"/>
        </w:rPr>
        <w:t>Garáž č. 436/3 a přilehlý pozemek č. 436/2</w:t>
      </w:r>
      <w:r w:rsidRPr="008C3907">
        <w:rPr>
          <w:sz w:val="32"/>
          <w:szCs w:val="32"/>
        </w:rPr>
        <w:t>“</w:t>
      </w:r>
    </w:p>
    <w:p w:rsidR="00ED2F20" w:rsidRDefault="00ED2F20"/>
    <w:p w:rsidR="00D52F0C" w:rsidRDefault="00ED2F20" w:rsidP="00D52F0C">
      <w:pPr>
        <w:pStyle w:val="Odstavecseseznamem"/>
        <w:numPr>
          <w:ilvl w:val="0"/>
          <w:numId w:val="1"/>
        </w:numPr>
      </w:pPr>
      <w:r>
        <w:t xml:space="preserve">Staveniště je možno pro potřeby stavby napojit na vnitřní rozvody vody a elektřiny. </w:t>
      </w:r>
      <w:proofErr w:type="spellStart"/>
      <w:r>
        <w:t>Napojovací</w:t>
      </w:r>
      <w:proofErr w:type="spellEnd"/>
      <w:r>
        <w:t xml:space="preserve"> místa jsou ve vzdálenosti cca 30 m od stavby. Dodavatel si musí zajistit měřící zařízení.</w:t>
      </w:r>
    </w:p>
    <w:p w:rsidR="00ED2F20" w:rsidRDefault="00ED2F20" w:rsidP="008B1899">
      <w:pPr>
        <w:pStyle w:val="Odstavecseseznamem"/>
        <w:numPr>
          <w:ilvl w:val="0"/>
          <w:numId w:val="1"/>
        </w:numPr>
      </w:pPr>
      <w:r>
        <w:t xml:space="preserve">Přípojka NN bude realizována na základě objednávky smluvním partnerem </w:t>
      </w:r>
      <w:proofErr w:type="gramStart"/>
      <w:r>
        <w:t xml:space="preserve">ČEZ. </w:t>
      </w:r>
      <w:proofErr w:type="spellStart"/>
      <w:r>
        <w:t>d.s</w:t>
      </w:r>
      <w:proofErr w:type="spellEnd"/>
      <w:r>
        <w:t>.</w:t>
      </w:r>
      <w:proofErr w:type="gramEnd"/>
      <w:r>
        <w:t xml:space="preserve"> na přelomu dubna a května 2020.</w:t>
      </w:r>
    </w:p>
    <w:p w:rsidR="00ED2F20" w:rsidRDefault="00ED2F20" w:rsidP="00D52F0C">
      <w:pPr>
        <w:pStyle w:val="Odstavecseseznamem"/>
        <w:numPr>
          <w:ilvl w:val="0"/>
          <w:numId w:val="1"/>
        </w:numPr>
      </w:pPr>
      <w:r>
        <w:t>Zařízení staveniště je technicky možné realizovat na parcele 453/4</w:t>
      </w:r>
      <w:r w:rsidR="00AF42A4">
        <w:t xml:space="preserve">, viz aktualizovaná koordinační situace. </w:t>
      </w:r>
      <w:r>
        <w:t xml:space="preserve">Jedná se o pozemek navazující </w:t>
      </w:r>
      <w:r w:rsidR="00AF42A4">
        <w:t xml:space="preserve">na budovu zámku. Parcela měla do roku 2019 </w:t>
      </w:r>
      <w:proofErr w:type="spellStart"/>
      <w:proofErr w:type="gramStart"/>
      <w:r w:rsidR="00AF42A4">
        <w:t>p.č</w:t>
      </w:r>
      <w:proofErr w:type="spellEnd"/>
      <w:r w:rsidR="00AF42A4">
        <w:t>.</w:t>
      </w:r>
      <w:proofErr w:type="gramEnd"/>
      <w:r w:rsidR="00AF42A4">
        <w:t xml:space="preserve"> 453/1, avšak v roce 2019 došlo k jejímu rozdělení a přilehla část parcely má nové číslo 453/4.</w:t>
      </w:r>
      <w:r w:rsidR="008B1899">
        <w:t xml:space="preserve"> Dodavatel musí zábor pozemku řešit s</w:t>
      </w:r>
      <w:r w:rsidR="00D52F0C">
        <w:t> </w:t>
      </w:r>
      <w:proofErr w:type="spellStart"/>
      <w:r w:rsidR="00D52F0C">
        <w:t>MěU</w:t>
      </w:r>
      <w:proofErr w:type="spellEnd"/>
      <w:r w:rsidR="00D52F0C">
        <w:t xml:space="preserve"> Hlučín</w:t>
      </w:r>
      <w:r w:rsidR="00D52F0C" w:rsidRPr="00D52F0C">
        <w:t> - Odbor</w:t>
      </w:r>
      <w:r w:rsidR="00D52F0C">
        <w:t>em</w:t>
      </w:r>
      <w:r w:rsidR="00D52F0C" w:rsidRPr="00D52F0C">
        <w:t xml:space="preserve"> městského majetku</w:t>
      </w:r>
    </w:p>
    <w:p w:rsidR="00B7762E" w:rsidRDefault="00B7762E" w:rsidP="008B1899">
      <w:pPr>
        <w:pStyle w:val="Odstavecseseznamem"/>
        <w:numPr>
          <w:ilvl w:val="0"/>
          <w:numId w:val="1"/>
        </w:numPr>
      </w:pPr>
      <w:r>
        <w:t>Odstranění zvýšeného terénu vedle garáže je včetně souvisejících nákladů rozpočtově řešeno v objektu 01 – Demolice stávající garáže</w:t>
      </w:r>
      <w:r w:rsidR="008B1899">
        <w:t>.</w:t>
      </w:r>
    </w:p>
    <w:p w:rsidR="008B1899" w:rsidRDefault="008B1899" w:rsidP="008B1899">
      <w:pPr>
        <w:pStyle w:val="Odstavecseseznamem"/>
        <w:numPr>
          <w:ilvl w:val="0"/>
          <w:numId w:val="1"/>
        </w:numPr>
        <w:spacing w:after="0"/>
      </w:pPr>
      <w:r>
        <w:t xml:space="preserve">Hydroizolaci střechy zajišťuje kombinace modifikovaných asfaltových pásů. Spodní vrstva je ze samolepícího pásu </w:t>
      </w:r>
      <w:proofErr w:type="spellStart"/>
      <w:r>
        <w:t>tl</w:t>
      </w:r>
      <w:proofErr w:type="spellEnd"/>
      <w:r>
        <w:t xml:space="preserve">. 3 mm, horní vrstva je z nataveného </w:t>
      </w:r>
      <w:proofErr w:type="spellStart"/>
      <w:r>
        <w:t>hydzoizolačního</w:t>
      </w:r>
      <w:proofErr w:type="spellEnd"/>
      <w:r>
        <w:t xml:space="preserve"> pásu </w:t>
      </w:r>
      <w:proofErr w:type="spellStart"/>
      <w:r>
        <w:t>tl</w:t>
      </w:r>
      <w:proofErr w:type="spellEnd"/>
      <w:r>
        <w:t>. 5 mm</w:t>
      </w:r>
    </w:p>
    <w:p w:rsidR="008B1899" w:rsidRDefault="008B1899" w:rsidP="008B1899">
      <w:pPr>
        <w:pStyle w:val="Odstavecseseznamem"/>
        <w:numPr>
          <w:ilvl w:val="0"/>
          <w:numId w:val="1"/>
        </w:numPr>
        <w:spacing w:after="0"/>
      </w:pPr>
      <w:r w:rsidRPr="008B1899">
        <w:t>odolného vůči prorůstání kořenů</w:t>
      </w:r>
      <w:r>
        <w:t>.</w:t>
      </w:r>
    </w:p>
    <w:p w:rsidR="008B1899" w:rsidRDefault="008B1899" w:rsidP="008B1899"/>
    <w:p w:rsidR="00D52F0C" w:rsidRPr="008B1899" w:rsidRDefault="00D52F0C" w:rsidP="008B1899">
      <w:r>
        <w:t xml:space="preserve">Příloha: C3 Koordinační situace, Projekt Elektroinstalace, </w:t>
      </w:r>
      <w:r w:rsidR="00180528">
        <w:t>Požárně bezpečnostní řešení</w:t>
      </w:r>
    </w:p>
    <w:p w:rsidR="00B7762E" w:rsidRDefault="00B7762E" w:rsidP="008B1899"/>
    <w:sectPr w:rsidR="00B7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21F2"/>
    <w:multiLevelType w:val="hybridMultilevel"/>
    <w:tmpl w:val="10169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0"/>
    <w:rsid w:val="00180528"/>
    <w:rsid w:val="00225E1C"/>
    <w:rsid w:val="005300CE"/>
    <w:rsid w:val="008B1899"/>
    <w:rsid w:val="00AF42A4"/>
    <w:rsid w:val="00B7762E"/>
    <w:rsid w:val="00D52F0C"/>
    <w:rsid w:val="00E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C76C-8F2A-475A-9768-555C9B5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1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18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B189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2F0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Metoděj Chrástecký</cp:lastModifiedBy>
  <cp:revision>2</cp:revision>
  <dcterms:created xsi:type="dcterms:W3CDTF">2019-12-16T09:25:00Z</dcterms:created>
  <dcterms:modified xsi:type="dcterms:W3CDTF">2019-12-16T09:25:00Z</dcterms:modified>
</cp:coreProperties>
</file>